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D57C2" w14:textId="77777777" w:rsidR="00F65ECE" w:rsidRPr="00F65ECE" w:rsidRDefault="00F65ECE">
      <w:pPr>
        <w:rPr>
          <w:b/>
          <w:bCs/>
          <w:color w:val="008000"/>
          <w:sz w:val="32"/>
          <w:szCs w:val="32"/>
        </w:rPr>
      </w:pPr>
    </w:p>
    <w:p w14:paraId="1BFD9F46" w14:textId="264989D9" w:rsidR="00154139" w:rsidRPr="00C2218B" w:rsidRDefault="00F65ECE" w:rsidP="00C2218B">
      <w:pPr>
        <w:jc w:val="right"/>
        <w:rPr>
          <w:b/>
          <w:bCs/>
          <w:color w:val="008000"/>
          <w:sz w:val="32"/>
          <w:szCs w:val="32"/>
        </w:rPr>
      </w:pPr>
      <w:r w:rsidRPr="00F65ECE">
        <w:rPr>
          <w:b/>
          <w:bCs/>
          <w:color w:val="008000"/>
          <w:sz w:val="32"/>
          <w:szCs w:val="32"/>
        </w:rPr>
        <w:t>FLUID</w:t>
      </w:r>
      <w:r w:rsidR="0033388C">
        <w:rPr>
          <w:b/>
          <w:bCs/>
          <w:color w:val="008000"/>
          <w:sz w:val="32"/>
          <w:szCs w:val="32"/>
        </w:rPr>
        <w:t>S</w:t>
      </w:r>
    </w:p>
    <w:p w14:paraId="297AA976" w14:textId="77777777" w:rsidR="00D12C19" w:rsidRDefault="001563F7" w:rsidP="001563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Two important things to consider are </w:t>
      </w:r>
      <w:r w:rsidR="00D12C19">
        <w:rPr>
          <w:sz w:val="24"/>
          <w:szCs w:val="24"/>
        </w:rPr>
        <w:t>-</w:t>
      </w:r>
      <w:r>
        <w:rPr>
          <w:sz w:val="24"/>
          <w:szCs w:val="24"/>
        </w:rPr>
        <w:t xml:space="preserve"> ensuring individual targets have been set for all the service users </w:t>
      </w:r>
      <w:r w:rsidR="00D12C19">
        <w:rPr>
          <w:sz w:val="24"/>
          <w:szCs w:val="24"/>
        </w:rPr>
        <w:t xml:space="preserve">in the Administration </w:t>
      </w:r>
      <w:r>
        <w:rPr>
          <w:sz w:val="24"/>
          <w:szCs w:val="24"/>
        </w:rPr>
        <w:t xml:space="preserve">and </w:t>
      </w:r>
      <w:r w:rsidR="00D12C19">
        <w:rPr>
          <w:sz w:val="24"/>
          <w:szCs w:val="24"/>
        </w:rPr>
        <w:t>making sure that</w:t>
      </w:r>
      <w:r>
        <w:rPr>
          <w:sz w:val="24"/>
          <w:szCs w:val="24"/>
        </w:rPr>
        <w:t xml:space="preserve"> all staff are acquainted with </w:t>
      </w:r>
      <w:r w:rsidR="00D12C19">
        <w:rPr>
          <w:sz w:val="24"/>
          <w:szCs w:val="24"/>
        </w:rPr>
        <w:t>how to use the new function on the front-end</w:t>
      </w:r>
      <w:r>
        <w:rPr>
          <w:sz w:val="24"/>
          <w:szCs w:val="24"/>
        </w:rPr>
        <w:t xml:space="preserve">. </w:t>
      </w:r>
    </w:p>
    <w:p w14:paraId="2B8F1556" w14:textId="10CB81D0" w:rsidR="001563F7" w:rsidRDefault="001563F7" w:rsidP="001563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Once this has been done, the Fluid form should be disabled, so all staff are </w:t>
      </w:r>
      <w:r w:rsidR="00D12C19">
        <w:rPr>
          <w:sz w:val="24"/>
          <w:szCs w:val="24"/>
        </w:rPr>
        <w:t>registering fluids in</w:t>
      </w:r>
      <w:r>
        <w:rPr>
          <w:sz w:val="24"/>
          <w:szCs w:val="24"/>
        </w:rPr>
        <w:t xml:space="preserve"> the same place. </w:t>
      </w:r>
    </w:p>
    <w:p w14:paraId="6A3FD24A" w14:textId="77777777" w:rsidR="009E0600" w:rsidRDefault="009E0600" w:rsidP="001563F7">
      <w:pPr>
        <w:jc w:val="both"/>
        <w:rPr>
          <w:sz w:val="24"/>
          <w:szCs w:val="24"/>
        </w:rPr>
      </w:pPr>
    </w:p>
    <w:p w14:paraId="70CC9249" w14:textId="18740AED" w:rsidR="001563F7" w:rsidRDefault="001563F7" w:rsidP="001563F7">
      <w:pPr>
        <w:jc w:val="both"/>
        <w:rPr>
          <w:b/>
          <w:bCs/>
          <w:color w:val="008000"/>
          <w:sz w:val="24"/>
          <w:szCs w:val="24"/>
        </w:rPr>
      </w:pPr>
      <w:r>
        <w:rPr>
          <w:sz w:val="24"/>
          <w:szCs w:val="24"/>
        </w:rPr>
        <w:t xml:space="preserve">In the </w:t>
      </w:r>
      <w:r w:rsidRPr="001563F7">
        <w:rPr>
          <w:b/>
          <w:bCs/>
          <w:color w:val="008000"/>
          <w:sz w:val="24"/>
          <w:szCs w:val="24"/>
        </w:rPr>
        <w:t>Administration</w:t>
      </w:r>
      <w:r>
        <w:rPr>
          <w:b/>
          <w:bCs/>
          <w:color w:val="008000"/>
          <w:sz w:val="24"/>
          <w:szCs w:val="24"/>
        </w:rPr>
        <w:t>:</w:t>
      </w:r>
    </w:p>
    <w:p w14:paraId="36D3D381" w14:textId="27E98227" w:rsidR="00A00A3B" w:rsidRDefault="00A00A3B" w:rsidP="001563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Within Setup, you will see a Fluid tab, where you will be able to make a selection of residents and set </w:t>
      </w:r>
      <w:r w:rsidR="009E0600">
        <w:rPr>
          <w:sz w:val="24"/>
          <w:szCs w:val="24"/>
        </w:rPr>
        <w:t xml:space="preserve">(and amend) </w:t>
      </w:r>
      <w:r>
        <w:rPr>
          <w:sz w:val="24"/>
          <w:szCs w:val="24"/>
        </w:rPr>
        <w:t xml:space="preserve">new targets as required. </w:t>
      </w:r>
    </w:p>
    <w:p w14:paraId="739AEB8D" w14:textId="77777777" w:rsidR="00A00A3B" w:rsidRPr="00A00A3B" w:rsidRDefault="00A00A3B" w:rsidP="001563F7">
      <w:pPr>
        <w:jc w:val="both"/>
        <w:rPr>
          <w:sz w:val="24"/>
          <w:szCs w:val="24"/>
        </w:rPr>
      </w:pPr>
    </w:p>
    <w:p w14:paraId="5AC9F4E7" w14:textId="3044DA89" w:rsidR="001563F7" w:rsidRDefault="00A00A3B" w:rsidP="001563F7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ACEEFD2" wp14:editId="1C9F8F30">
            <wp:extent cx="6081694" cy="344916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uid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3522" cy="345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13A44" w14:textId="05A52CA8" w:rsidR="00A00A3B" w:rsidRDefault="00A00A3B" w:rsidP="001563F7">
      <w:pPr>
        <w:jc w:val="both"/>
        <w:rPr>
          <w:sz w:val="24"/>
          <w:szCs w:val="24"/>
        </w:rPr>
      </w:pPr>
    </w:p>
    <w:p w14:paraId="35AD0F9A" w14:textId="77777777" w:rsidR="009B3D77" w:rsidRDefault="009B3D77" w:rsidP="001563F7">
      <w:pPr>
        <w:jc w:val="both"/>
        <w:rPr>
          <w:sz w:val="24"/>
          <w:szCs w:val="24"/>
        </w:rPr>
      </w:pPr>
    </w:p>
    <w:p w14:paraId="4D1E2495" w14:textId="5B45CF4A" w:rsidR="00A00A3B" w:rsidRDefault="00A00A3B" w:rsidP="001563F7">
      <w:pPr>
        <w:jc w:val="both"/>
        <w:rPr>
          <w:b/>
          <w:bCs/>
          <w:color w:val="008000"/>
          <w:sz w:val="24"/>
          <w:szCs w:val="24"/>
        </w:rPr>
      </w:pPr>
      <w:r>
        <w:rPr>
          <w:sz w:val="24"/>
          <w:szCs w:val="24"/>
        </w:rPr>
        <w:t xml:space="preserve">On the </w:t>
      </w:r>
      <w:r w:rsidRPr="00A00A3B">
        <w:rPr>
          <w:b/>
          <w:bCs/>
          <w:color w:val="008000"/>
          <w:sz w:val="24"/>
          <w:szCs w:val="24"/>
        </w:rPr>
        <w:t>Front-end</w:t>
      </w:r>
      <w:r>
        <w:rPr>
          <w:b/>
          <w:bCs/>
          <w:color w:val="008000"/>
          <w:sz w:val="24"/>
          <w:szCs w:val="24"/>
        </w:rPr>
        <w:t>:</w:t>
      </w:r>
    </w:p>
    <w:p w14:paraId="3103C414" w14:textId="330E36E0" w:rsidR="009E0600" w:rsidRPr="00594AF6" w:rsidRDefault="009E0600" w:rsidP="001563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 the care delivery list, if you click on ‘Create’ you will see a tab for ‘Fluids’ and be able to make the registration for Fluids. </w:t>
      </w:r>
    </w:p>
    <w:p w14:paraId="0FEF6812" w14:textId="6E782C70" w:rsidR="00A00A3B" w:rsidRDefault="00A00A3B" w:rsidP="001563F7">
      <w:pPr>
        <w:jc w:val="both"/>
        <w:rPr>
          <w:b/>
          <w:bCs/>
          <w:color w:val="008000"/>
          <w:sz w:val="24"/>
          <w:szCs w:val="24"/>
        </w:rPr>
      </w:pPr>
    </w:p>
    <w:p w14:paraId="43EA30C2" w14:textId="57077463" w:rsidR="009E0600" w:rsidRDefault="00A00A3B" w:rsidP="001563F7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0F3DAC4" wp14:editId="4140C2E6">
            <wp:extent cx="2437021" cy="4128669"/>
            <wp:effectExtent l="0" t="0" r="1905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rea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059" cy="420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0600">
        <w:rPr>
          <w:noProof/>
          <w:sz w:val="24"/>
          <w:szCs w:val="24"/>
        </w:rPr>
        <w:t xml:space="preserve">                        </w:t>
      </w:r>
      <w:r>
        <w:rPr>
          <w:noProof/>
          <w:sz w:val="24"/>
          <w:szCs w:val="24"/>
        </w:rPr>
        <w:drawing>
          <wp:inline distT="0" distB="0" distL="0" distR="0" wp14:anchorId="35531392" wp14:editId="4F33C22F">
            <wp:extent cx="2443656" cy="411686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lui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340" cy="4136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C818C" w14:textId="61029AD8" w:rsidR="009E0600" w:rsidRDefault="009E0600" w:rsidP="001563F7">
      <w:pPr>
        <w:jc w:val="both"/>
        <w:rPr>
          <w:noProof/>
          <w:sz w:val="24"/>
          <w:szCs w:val="24"/>
        </w:rPr>
      </w:pPr>
    </w:p>
    <w:p w14:paraId="3BFB3925" w14:textId="109009C4" w:rsidR="009E0600" w:rsidRDefault="00594AF6" w:rsidP="001563F7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The registration can be made in two ways</w:t>
      </w:r>
      <w:r w:rsidR="00154139">
        <w:rPr>
          <w:noProof/>
          <w:sz w:val="24"/>
          <w:szCs w:val="24"/>
        </w:rPr>
        <w:t>.</w:t>
      </w:r>
      <w:r>
        <w:rPr>
          <w:noProof/>
          <w:sz w:val="24"/>
          <w:szCs w:val="24"/>
        </w:rPr>
        <w:t xml:space="preserve"> You can either register</w:t>
      </w:r>
      <w:r w:rsidR="00352EF4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what you have offered</w:t>
      </w:r>
      <w:r w:rsidR="009B3D77">
        <w:rPr>
          <w:noProof/>
          <w:sz w:val="24"/>
          <w:szCs w:val="24"/>
        </w:rPr>
        <w:t xml:space="preserve">, knowing </w:t>
      </w:r>
      <w:r>
        <w:rPr>
          <w:noProof/>
          <w:sz w:val="24"/>
          <w:szCs w:val="24"/>
        </w:rPr>
        <w:t xml:space="preserve">that this is the same amount that has been consumed. </w:t>
      </w:r>
    </w:p>
    <w:p w14:paraId="3419092C" w14:textId="3F81A417" w:rsidR="009B3D77" w:rsidRDefault="009B3D77" w:rsidP="001563F7">
      <w:pPr>
        <w:jc w:val="both"/>
        <w:rPr>
          <w:noProof/>
          <w:sz w:val="24"/>
          <w:szCs w:val="24"/>
        </w:rPr>
      </w:pPr>
    </w:p>
    <w:p w14:paraId="6B80EEA7" w14:textId="6FAC952C" w:rsidR="009B3D77" w:rsidRDefault="009B3D77" w:rsidP="00C2218B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AE3BC69" wp14:editId="0BD7176B">
            <wp:extent cx="2949788" cy="2750436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luid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703" cy="286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D531B" w14:textId="3C9A0395" w:rsidR="009B3D77" w:rsidRDefault="009B3D77" w:rsidP="001563F7">
      <w:pPr>
        <w:jc w:val="both"/>
        <w:rPr>
          <w:noProof/>
          <w:sz w:val="24"/>
          <w:szCs w:val="24"/>
        </w:rPr>
      </w:pPr>
    </w:p>
    <w:p w14:paraId="6C592B27" w14:textId="6E7FEBC1" w:rsidR="009E0600" w:rsidRDefault="009B3D77" w:rsidP="001563F7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Or </w:t>
      </w:r>
      <w:r w:rsidR="00154139">
        <w:rPr>
          <w:noProof/>
          <w:sz w:val="24"/>
          <w:szCs w:val="24"/>
        </w:rPr>
        <w:t>having offered the fluid, you may</w:t>
      </w:r>
      <w:r>
        <w:rPr>
          <w:noProof/>
          <w:sz w:val="24"/>
          <w:szCs w:val="24"/>
        </w:rPr>
        <w:t xml:space="preserve"> need to follow up later to see if this has been consumed entirely, in which case </w:t>
      </w:r>
      <w:r w:rsidR="001C4AC4">
        <w:rPr>
          <w:noProof/>
          <w:sz w:val="24"/>
          <w:szCs w:val="24"/>
        </w:rPr>
        <w:t>you</w:t>
      </w:r>
      <w:r w:rsidR="00154139">
        <w:rPr>
          <w:noProof/>
          <w:sz w:val="24"/>
          <w:szCs w:val="24"/>
        </w:rPr>
        <w:t xml:space="preserve"> can </w:t>
      </w:r>
      <w:r w:rsidR="00E26CEF">
        <w:rPr>
          <w:noProof/>
          <w:sz w:val="24"/>
          <w:szCs w:val="24"/>
        </w:rPr>
        <w:t xml:space="preserve">schedule a follow-up for later. </w:t>
      </w:r>
      <w:r w:rsidR="00154139">
        <w:rPr>
          <w:noProof/>
          <w:sz w:val="24"/>
          <w:szCs w:val="24"/>
        </w:rPr>
        <w:t xml:space="preserve">A new task will then be created at the time of follow-up. </w:t>
      </w:r>
      <w:r w:rsidR="00E26CEF">
        <w:rPr>
          <w:noProof/>
          <w:sz w:val="24"/>
          <w:szCs w:val="24"/>
        </w:rPr>
        <w:t xml:space="preserve">You </w:t>
      </w:r>
      <w:r w:rsidR="00154139">
        <w:rPr>
          <w:noProof/>
          <w:sz w:val="24"/>
          <w:szCs w:val="24"/>
        </w:rPr>
        <w:t>can then return to this</w:t>
      </w:r>
      <w:r w:rsidR="00E26CEF">
        <w:rPr>
          <w:noProof/>
          <w:sz w:val="24"/>
          <w:szCs w:val="24"/>
        </w:rPr>
        <w:t xml:space="preserve"> and enter </w:t>
      </w:r>
      <w:r>
        <w:rPr>
          <w:noProof/>
          <w:sz w:val="24"/>
          <w:szCs w:val="24"/>
        </w:rPr>
        <w:t>the amount that has been consumed</w:t>
      </w:r>
      <w:r w:rsidR="00154139">
        <w:rPr>
          <w:noProof/>
          <w:sz w:val="24"/>
          <w:szCs w:val="24"/>
        </w:rPr>
        <w:t>, along with the option of adding a comment if needed</w:t>
      </w:r>
      <w:r>
        <w:rPr>
          <w:noProof/>
          <w:sz w:val="24"/>
          <w:szCs w:val="24"/>
        </w:rPr>
        <w:t xml:space="preserve">. This is shown below: </w:t>
      </w:r>
    </w:p>
    <w:p w14:paraId="35D14B32" w14:textId="393EA038" w:rsidR="009E0600" w:rsidRDefault="009E0600" w:rsidP="001563F7">
      <w:pPr>
        <w:jc w:val="both"/>
        <w:rPr>
          <w:noProof/>
          <w:sz w:val="24"/>
          <w:szCs w:val="24"/>
        </w:rPr>
      </w:pPr>
    </w:p>
    <w:p w14:paraId="32956321" w14:textId="01FC25E9" w:rsidR="009E0600" w:rsidRDefault="009B3D77" w:rsidP="00C2218B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562F942" wp14:editId="39380D7F">
            <wp:extent cx="2830088" cy="3996347"/>
            <wp:effectExtent l="0" t="0" r="889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llow u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339" cy="404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6CEF">
        <w:rPr>
          <w:noProof/>
          <w:sz w:val="24"/>
          <w:szCs w:val="24"/>
        </w:rPr>
        <w:t xml:space="preserve">                              </w:t>
      </w:r>
      <w:r w:rsidR="00E26CEF">
        <w:rPr>
          <w:noProof/>
          <w:sz w:val="24"/>
          <w:szCs w:val="24"/>
        </w:rPr>
        <w:drawing>
          <wp:inline distT="0" distB="0" distL="0" distR="0" wp14:anchorId="1BFDAD26" wp14:editId="34401C61">
            <wp:extent cx="2085329" cy="400316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ollow-up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98" cy="407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DDCB6B" w14:textId="77777777" w:rsidR="001C4AC4" w:rsidRDefault="001C4AC4" w:rsidP="001563F7">
      <w:pPr>
        <w:jc w:val="both"/>
        <w:rPr>
          <w:b/>
          <w:bCs/>
          <w:color w:val="008000"/>
          <w:sz w:val="24"/>
          <w:szCs w:val="24"/>
        </w:rPr>
      </w:pPr>
    </w:p>
    <w:p w14:paraId="32CA9974" w14:textId="216DC49E" w:rsidR="001C4AC4" w:rsidRPr="001C4AC4" w:rsidRDefault="001C4AC4" w:rsidP="001563F7">
      <w:pPr>
        <w:jc w:val="both"/>
        <w:rPr>
          <w:b/>
          <w:bCs/>
          <w:color w:val="008000"/>
          <w:sz w:val="24"/>
          <w:szCs w:val="24"/>
        </w:rPr>
      </w:pPr>
      <w:r w:rsidRPr="001C4AC4">
        <w:rPr>
          <w:b/>
          <w:bCs/>
          <w:color w:val="008000"/>
          <w:sz w:val="24"/>
          <w:szCs w:val="24"/>
        </w:rPr>
        <w:t>Fluid Overview:</w:t>
      </w:r>
    </w:p>
    <w:p w14:paraId="6486BF35" w14:textId="1117660C" w:rsidR="001C4AC4" w:rsidRPr="001C4AC4" w:rsidRDefault="001C4AC4" w:rsidP="001563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 overview of </w:t>
      </w:r>
      <w:r w:rsidRPr="001C4AC4">
        <w:rPr>
          <w:sz w:val="24"/>
          <w:szCs w:val="24"/>
        </w:rPr>
        <w:t xml:space="preserve">Fluid </w:t>
      </w:r>
      <w:r>
        <w:rPr>
          <w:sz w:val="24"/>
          <w:szCs w:val="24"/>
        </w:rPr>
        <w:t>consumption can be obtained in two ways. To access this information for an individual resident, you will see a new tab called ‘Fluids’ next to Tasks as shown in the picture below:</w:t>
      </w:r>
    </w:p>
    <w:p w14:paraId="728D554C" w14:textId="25A67F23" w:rsidR="00594AF6" w:rsidRDefault="00594AF6" w:rsidP="001563F7">
      <w:pPr>
        <w:jc w:val="both"/>
        <w:rPr>
          <w:sz w:val="24"/>
          <w:szCs w:val="24"/>
        </w:rPr>
      </w:pPr>
    </w:p>
    <w:p w14:paraId="6087CA42" w14:textId="49B29DB8" w:rsidR="00594AF6" w:rsidRDefault="00594AF6" w:rsidP="001C4AC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69D7511" wp14:editId="0E1F1634">
            <wp:extent cx="5731510" cy="306705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luid overview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980FF" w14:textId="58B698B7" w:rsidR="001C4AC4" w:rsidRDefault="001C4AC4" w:rsidP="001563F7">
      <w:pPr>
        <w:jc w:val="both"/>
        <w:rPr>
          <w:sz w:val="24"/>
          <w:szCs w:val="24"/>
        </w:rPr>
      </w:pPr>
    </w:p>
    <w:p w14:paraId="69F5D45C" w14:textId="55E0E030" w:rsidR="001C4AC4" w:rsidRDefault="001C4AC4" w:rsidP="001563F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 access the same information collectively for all your residents, you can select the ‘Overview’ button at the bottom of the </w:t>
      </w:r>
      <w:r w:rsidR="00C2218B">
        <w:rPr>
          <w:sz w:val="24"/>
          <w:szCs w:val="24"/>
        </w:rPr>
        <w:t>device</w:t>
      </w:r>
      <w:r>
        <w:rPr>
          <w:sz w:val="24"/>
          <w:szCs w:val="24"/>
        </w:rPr>
        <w:t xml:space="preserve">. You will see a new tab called ‘Fluids’ </w:t>
      </w:r>
      <w:r w:rsidR="00164620">
        <w:rPr>
          <w:sz w:val="24"/>
          <w:szCs w:val="24"/>
        </w:rPr>
        <w:t xml:space="preserve">next to Forms </w:t>
      </w:r>
      <w:r>
        <w:rPr>
          <w:sz w:val="24"/>
          <w:szCs w:val="24"/>
        </w:rPr>
        <w:t xml:space="preserve">where you can access this information together for all the residents you select. </w:t>
      </w:r>
    </w:p>
    <w:p w14:paraId="7A3E0989" w14:textId="3900C8ED" w:rsidR="001C4AC4" w:rsidRDefault="001C4AC4" w:rsidP="001563F7">
      <w:pPr>
        <w:jc w:val="both"/>
        <w:rPr>
          <w:sz w:val="24"/>
          <w:szCs w:val="24"/>
        </w:rPr>
      </w:pPr>
    </w:p>
    <w:p w14:paraId="6E29052F" w14:textId="36B8DB27" w:rsidR="001C4AC4" w:rsidRPr="00F65ECE" w:rsidRDefault="001C4AC4" w:rsidP="001C4AC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CBC4367" wp14:editId="0D72B743">
            <wp:extent cx="5731510" cy="327660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luid overview 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4AC4" w:rsidRPr="00F65ECE" w:rsidSect="009B3D77">
      <w:headerReference w:type="default" r:id="rId14"/>
      <w:pgSz w:w="11906" w:h="16838" w:code="9"/>
      <w:pgMar w:top="720" w:right="720" w:bottom="720" w:left="720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0D28E" w14:textId="77777777" w:rsidR="0005668B" w:rsidRDefault="0005668B" w:rsidP="00F65ECE">
      <w:pPr>
        <w:spacing w:after="0" w:line="240" w:lineRule="auto"/>
      </w:pPr>
      <w:r>
        <w:separator/>
      </w:r>
    </w:p>
  </w:endnote>
  <w:endnote w:type="continuationSeparator" w:id="0">
    <w:p w14:paraId="4FF9A6EA" w14:textId="77777777" w:rsidR="0005668B" w:rsidRDefault="0005668B" w:rsidP="00F6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B9194" w14:textId="77777777" w:rsidR="0005668B" w:rsidRDefault="0005668B" w:rsidP="00F65ECE">
      <w:pPr>
        <w:spacing w:after="0" w:line="240" w:lineRule="auto"/>
      </w:pPr>
      <w:r>
        <w:separator/>
      </w:r>
    </w:p>
  </w:footnote>
  <w:footnote w:type="continuationSeparator" w:id="0">
    <w:p w14:paraId="77F04995" w14:textId="77777777" w:rsidR="0005668B" w:rsidRDefault="0005668B" w:rsidP="00F65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8498E" w14:textId="6C64220F" w:rsidR="00F65ECE" w:rsidRDefault="00F65ECE" w:rsidP="00F65ECE">
    <w:pPr>
      <w:pStyle w:val="Sidehoved"/>
      <w:jc w:val="right"/>
    </w:pPr>
    <w:r>
      <w:rPr>
        <w:noProof/>
      </w:rPr>
      <w:drawing>
        <wp:inline distT="0" distB="0" distL="0" distR="0" wp14:anchorId="587B9681" wp14:editId="38FE0A39">
          <wp:extent cx="1102613" cy="422094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527" cy="485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CE"/>
    <w:rsid w:val="0005668B"/>
    <w:rsid w:val="00154139"/>
    <w:rsid w:val="001563F7"/>
    <w:rsid w:val="00164620"/>
    <w:rsid w:val="001C4AC4"/>
    <w:rsid w:val="0033388C"/>
    <w:rsid w:val="00352EF4"/>
    <w:rsid w:val="00510AE1"/>
    <w:rsid w:val="00554507"/>
    <w:rsid w:val="00594AF6"/>
    <w:rsid w:val="00810BF1"/>
    <w:rsid w:val="008C5601"/>
    <w:rsid w:val="009B3D77"/>
    <w:rsid w:val="009E0600"/>
    <w:rsid w:val="00A00A3B"/>
    <w:rsid w:val="00BD43D0"/>
    <w:rsid w:val="00C2218B"/>
    <w:rsid w:val="00D12C19"/>
    <w:rsid w:val="00DA30AE"/>
    <w:rsid w:val="00E26CEF"/>
    <w:rsid w:val="00F6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609E"/>
  <w15:chartTrackingRefBased/>
  <w15:docId w15:val="{10525128-14F3-4D99-8250-3CC88B73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65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65ECE"/>
  </w:style>
  <w:style w:type="paragraph" w:styleId="Sidefod">
    <w:name w:val="footer"/>
    <w:basedOn w:val="Normal"/>
    <w:link w:val="SidefodTegn"/>
    <w:uiPriority w:val="99"/>
    <w:unhideWhenUsed/>
    <w:rsid w:val="00F65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65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246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</dc:creator>
  <cp:keywords/>
  <dc:description/>
  <cp:lastModifiedBy>majaceciliemunck@gmail.com</cp:lastModifiedBy>
  <cp:revision>2</cp:revision>
  <cp:lastPrinted>2019-10-16T14:32:00Z</cp:lastPrinted>
  <dcterms:created xsi:type="dcterms:W3CDTF">2019-12-09T13:31:00Z</dcterms:created>
  <dcterms:modified xsi:type="dcterms:W3CDTF">2019-12-09T13:31:00Z</dcterms:modified>
</cp:coreProperties>
</file>